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54799">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00" w:type="pct"/>
        <w:tblInd w:w="0" w:type="dxa"/>
        <w:tblLayout w:type="autofit"/>
        <w:tblCellMar>
          <w:top w:w="0" w:type="dxa"/>
          <w:left w:w="0" w:type="dxa"/>
          <w:bottom w:w="0" w:type="dxa"/>
          <w:right w:w="0" w:type="dxa"/>
        </w:tblCellMar>
      </w:tblPr>
      <w:tblGrid>
        <w:gridCol w:w="2093"/>
        <w:gridCol w:w="2496"/>
        <w:gridCol w:w="2101"/>
        <w:gridCol w:w="1646"/>
      </w:tblGrid>
      <w:tr w14:paraId="7DCBE92E">
        <w:tblPrEx>
          <w:tblCellMar>
            <w:top w:w="0" w:type="dxa"/>
            <w:left w:w="0" w:type="dxa"/>
            <w:bottom w:w="0" w:type="dxa"/>
            <w:right w:w="0" w:type="dxa"/>
          </w:tblCellMar>
        </w:tblPrEx>
        <w:trPr>
          <w:trHeight w:val="567" w:hRule="atLeast"/>
        </w:trPr>
        <w:tc>
          <w:tcPr>
            <w:tcW w:w="1256" w:type="pct"/>
            <w:tcBorders>
              <w:top w:val="single" w:color="000000" w:sz="12" w:space="0"/>
              <w:left w:val="single" w:color="000000" w:sz="12" w:space="0"/>
              <w:bottom w:val="single" w:color="000000" w:sz="4" w:space="0"/>
              <w:right w:val="single" w:color="000000" w:sz="4" w:space="0"/>
              <w:tl2br w:val="nil"/>
              <w:tr2bl w:val="nil"/>
            </w:tcBorders>
            <w:vAlign w:val="center"/>
          </w:tcPr>
          <w:p w14:paraId="3E579EB4">
            <w:pPr>
              <w:pStyle w:val="72"/>
              <w:kinsoku w:val="0"/>
              <w:overflowPunct w:val="0"/>
              <w:spacing w:before="37"/>
              <w:ind w:left="388" w:right="372"/>
              <w:rPr>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52BE8CD8">
            <w:pPr>
              <w:pStyle w:val="72"/>
              <w:kinsoku w:val="0"/>
              <w:overflowPunct w:val="0"/>
              <w:rPr>
                <w:sz w:val="18"/>
                <w:szCs w:val="18"/>
              </w:rPr>
            </w:pPr>
            <w:r>
              <w:rPr>
                <w:rFonts w:hint="eastAsia"/>
                <w:lang w:val="en-US" w:eastAsia="zh-CN"/>
              </w:rPr>
              <w:t>北京林子当代汽车维修有限公司</w:t>
            </w:r>
          </w:p>
        </w:tc>
      </w:tr>
      <w:tr w14:paraId="32A5A2C4">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2D20D5F">
            <w:pPr>
              <w:pStyle w:val="72"/>
              <w:kinsoku w:val="0"/>
              <w:overflowPunct w:val="0"/>
              <w:spacing w:before="39"/>
              <w:ind w:right="372" w:firstLine="180" w:firstLineChars="100"/>
              <w:rPr>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FB774FA">
            <w:pPr>
              <w:pStyle w:val="72"/>
              <w:kinsoku w:val="0"/>
              <w:overflowPunct w:val="0"/>
              <w:rPr>
                <w:sz w:val="18"/>
                <w:szCs w:val="18"/>
              </w:rPr>
            </w:pPr>
            <w:r>
              <w:rPr>
                <w:rFonts w:hint="eastAsia"/>
                <w:lang w:val="en-US" w:eastAsia="zh-CN"/>
              </w:rPr>
              <w:t>北京市延庆区延庆镇东卓家营村</w:t>
            </w:r>
          </w:p>
        </w:tc>
      </w:tr>
      <w:tr w14:paraId="705AEFF9">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6A04F2DD">
            <w:pPr>
              <w:pStyle w:val="72"/>
              <w:kinsoku w:val="0"/>
              <w:overflowPunct w:val="0"/>
              <w:spacing w:before="38"/>
              <w:ind w:left="388" w:right="369"/>
              <w:rPr>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094CE7">
            <w:pPr>
              <w:pStyle w:val="72"/>
              <w:kinsoku w:val="0"/>
              <w:overflowPunct w:val="0"/>
              <w:rPr>
                <w:rFonts w:hint="default" w:eastAsia="仿宋_GB2312"/>
                <w:sz w:val="18"/>
                <w:szCs w:val="18"/>
                <w:lang w:val="en-US" w:eastAsia="zh-CN"/>
              </w:rPr>
            </w:pPr>
            <w:r>
              <w:rPr>
                <w:rFonts w:hint="eastAsia"/>
                <w:sz w:val="18"/>
                <w:szCs w:val="18"/>
                <w:lang w:val="en-US" w:eastAsia="zh-CN"/>
              </w:rPr>
              <w:t>陈林</w:t>
            </w:r>
          </w:p>
        </w:tc>
      </w:tr>
      <w:tr w14:paraId="0C6F4B73">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5F15A0EA">
            <w:pPr>
              <w:pStyle w:val="72"/>
              <w:kinsoku w:val="0"/>
              <w:overflowPunct w:val="0"/>
              <w:spacing w:before="38"/>
              <w:ind w:left="388" w:right="369"/>
              <w:rPr>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7CE11">
            <w:pPr>
              <w:pStyle w:val="72"/>
              <w:kinsoku w:val="0"/>
              <w:overflowPunct w:val="0"/>
              <w:rPr>
                <w:rFonts w:hint="default" w:eastAsia="仿宋_GB2312"/>
                <w:sz w:val="18"/>
                <w:szCs w:val="18"/>
                <w:lang w:val="en-US" w:eastAsia="zh-CN"/>
              </w:rPr>
            </w:pPr>
            <w:r>
              <w:rPr>
                <w:rFonts w:hint="eastAsia" w:ascii="Times New Roman" w:hAnsi="Times New Roman" w:cs="Times New Roman"/>
                <w:sz w:val="18"/>
                <w:szCs w:val="18"/>
                <w:lang w:val="en-US" w:eastAsia="zh-CN"/>
              </w:rPr>
              <w:t>CST/JC-</w:t>
            </w:r>
            <w:r>
              <w:rPr>
                <w:rFonts w:hint="default" w:ascii="Times New Roman" w:hAnsi="Times New Roman" w:cs="Times New Roman"/>
                <w:sz w:val="18"/>
                <w:szCs w:val="18"/>
                <w:lang w:val="en-US" w:eastAsia="zh-CN"/>
              </w:rPr>
              <w:t>JC20250</w:t>
            </w:r>
            <w:r>
              <w:rPr>
                <w:rFonts w:hint="eastAsia" w:ascii="Times New Roman" w:hAnsi="Times New Roman" w:cs="Times New Roman"/>
                <w:sz w:val="18"/>
                <w:szCs w:val="18"/>
                <w:lang w:val="en-US" w:eastAsia="zh-CN"/>
              </w:rPr>
              <w:t>26</w:t>
            </w:r>
            <w:r>
              <w:rPr>
                <w:rFonts w:hint="eastAsia"/>
                <w:lang w:val="en-US" w:eastAsia="zh-CN"/>
              </w:rPr>
              <w:t>北京林子当代汽车维修有限公司</w:t>
            </w:r>
            <w:r>
              <w:rPr>
                <w:rFonts w:hint="eastAsia"/>
                <w:sz w:val="18"/>
                <w:szCs w:val="18"/>
                <w:lang w:val="en-US" w:eastAsia="zh-CN"/>
              </w:rPr>
              <w:t>职业病危害因素检测报告</w:t>
            </w:r>
          </w:p>
        </w:tc>
      </w:tr>
      <w:tr w14:paraId="79390F1D">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303DDC9">
            <w:pPr>
              <w:pStyle w:val="72"/>
              <w:kinsoku w:val="0"/>
              <w:overflowPunct w:val="0"/>
              <w:spacing w:before="38"/>
              <w:ind w:left="388" w:right="369"/>
              <w:rPr>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B609541">
            <w:pPr>
              <w:pStyle w:val="72"/>
              <w:kinsoku w:val="0"/>
              <w:overflowPunct w:val="0"/>
              <w:rPr>
                <w:rFonts w:hint="default" w:eastAsia="仿宋_GB2312"/>
                <w:sz w:val="18"/>
                <w:szCs w:val="18"/>
                <w:lang w:val="en-US" w:eastAsia="zh-CN"/>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王金鑫</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 聂磊     </w:t>
            </w:r>
          </w:p>
        </w:tc>
      </w:tr>
      <w:tr w14:paraId="6F724401">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19180924">
            <w:pPr>
              <w:pStyle w:val="72"/>
              <w:kinsoku w:val="0"/>
              <w:overflowPunct w:val="0"/>
              <w:spacing w:before="39"/>
              <w:ind w:left="388" w:right="372"/>
              <w:rPr>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288B2E">
            <w:pPr>
              <w:pStyle w:val="72"/>
              <w:kinsoku w:val="0"/>
              <w:overflowPunct w:val="0"/>
              <w:rPr>
                <w:sz w:val="18"/>
                <w:szCs w:val="18"/>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王金鑫</w:t>
            </w:r>
          </w:p>
        </w:tc>
      </w:tr>
      <w:tr w14:paraId="1094D5CD">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3752F7C7">
            <w:pPr>
              <w:pStyle w:val="72"/>
              <w:kinsoku w:val="0"/>
              <w:overflowPunct w:val="0"/>
              <w:spacing w:before="39"/>
              <w:ind w:left="388" w:right="372"/>
              <w:rPr>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26BFD7AD">
            <w:pPr>
              <w:pStyle w:val="72"/>
              <w:kinsoku w:val="0"/>
              <w:overflowPunct w:val="0"/>
              <w:rPr>
                <w:rFonts w:hint="default" w:eastAsia="仿宋_GB2312"/>
                <w:sz w:val="18"/>
                <w:szCs w:val="18"/>
                <w:lang w:val="en-US" w:eastAsia="zh-CN"/>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7.22</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45CC99B2">
            <w:pPr>
              <w:pStyle w:val="72"/>
              <w:kinsoku w:val="0"/>
              <w:overflowPunct w:val="0"/>
              <w:spacing w:before="39"/>
              <w:rPr>
                <w:sz w:val="18"/>
                <w:szCs w:val="18"/>
              </w:rPr>
            </w:pPr>
            <w:r>
              <w:rPr>
                <w:sz w:val="18"/>
                <w:szCs w:val="18"/>
              </w:rPr>
              <w:t>用人单位陪同人</w:t>
            </w:r>
          </w:p>
        </w:tc>
        <w:tc>
          <w:tcPr>
            <w:tcW w:w="988" w:type="pct"/>
            <w:tcBorders>
              <w:top w:val="single" w:color="000000" w:sz="4" w:space="0"/>
              <w:left w:val="single" w:color="000000" w:sz="4" w:space="0"/>
              <w:bottom w:val="single" w:color="000000" w:sz="4" w:space="0"/>
              <w:right w:val="single" w:color="000000" w:sz="12" w:space="0"/>
              <w:tl2br w:val="nil"/>
              <w:tr2bl w:val="nil"/>
            </w:tcBorders>
            <w:vAlign w:val="center"/>
          </w:tcPr>
          <w:p w14:paraId="2F187DD8">
            <w:pPr>
              <w:pStyle w:val="72"/>
              <w:kinsoku w:val="0"/>
              <w:overflowPunct w:val="0"/>
              <w:rPr>
                <w:rFonts w:hint="eastAsia" w:eastAsia="仿宋_GB2312"/>
                <w:sz w:val="18"/>
                <w:szCs w:val="18"/>
                <w:lang w:val="en-US" w:eastAsia="zh-CN"/>
              </w:rPr>
            </w:pPr>
            <w:r>
              <w:rPr>
                <w:rFonts w:hint="eastAsia"/>
                <w:sz w:val="18"/>
                <w:szCs w:val="18"/>
                <w:lang w:val="en-US" w:eastAsia="zh-CN"/>
              </w:rPr>
              <w:t>吴丽萍</w:t>
            </w:r>
          </w:p>
        </w:tc>
      </w:tr>
      <w:tr w14:paraId="4CFF5E1B">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636FDA58">
            <w:pPr>
              <w:pStyle w:val="72"/>
              <w:kinsoku w:val="0"/>
              <w:overflowPunct w:val="0"/>
              <w:spacing w:before="37"/>
              <w:ind w:left="388" w:right="369"/>
              <w:rPr>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D0E3F10">
            <w:pPr>
              <w:pStyle w:val="72"/>
              <w:kinsoku w:val="0"/>
              <w:overflowPunct w:val="0"/>
              <w:rPr>
                <w:sz w:val="18"/>
                <w:szCs w:val="18"/>
              </w:rPr>
            </w:pPr>
            <w:r>
              <w:rPr>
                <w:rFonts w:hint="eastAsia"/>
                <w:sz w:val="18"/>
                <w:szCs w:val="18"/>
                <w:lang w:val="en-US" w:eastAsia="zh-CN"/>
              </w:rPr>
              <w:t xml:space="preserve">邸文俊 </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王金鑫       </w:t>
            </w:r>
          </w:p>
        </w:tc>
      </w:tr>
      <w:tr w14:paraId="0669C8D2">
        <w:tblPrEx>
          <w:tblCellMar>
            <w:top w:w="0" w:type="dxa"/>
            <w:left w:w="0" w:type="dxa"/>
            <w:bottom w:w="0" w:type="dxa"/>
            <w:right w:w="0" w:type="dxa"/>
          </w:tblCellMar>
        </w:tblPrEx>
        <w:trPr>
          <w:trHeight w:val="567" w:hRule="atLeast"/>
        </w:trPr>
        <w:tc>
          <w:tcPr>
            <w:tcW w:w="1256" w:type="pct"/>
            <w:tcBorders>
              <w:top w:val="single" w:color="000000" w:sz="4" w:space="0"/>
              <w:left w:val="single" w:color="000000" w:sz="12" w:space="0"/>
              <w:bottom w:val="single" w:color="000000" w:sz="4" w:space="0"/>
              <w:right w:val="single" w:color="000000" w:sz="4" w:space="0"/>
              <w:tl2br w:val="nil"/>
              <w:tr2bl w:val="nil"/>
            </w:tcBorders>
            <w:vAlign w:val="center"/>
          </w:tcPr>
          <w:p w14:paraId="20D3F208">
            <w:pPr>
              <w:pStyle w:val="72"/>
              <w:kinsoku w:val="0"/>
              <w:overflowPunct w:val="0"/>
              <w:spacing w:before="40"/>
              <w:ind w:left="388" w:right="369"/>
              <w:rPr>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149C826F">
            <w:pPr>
              <w:pStyle w:val="72"/>
              <w:kinsoku w:val="0"/>
              <w:overflowPunct w:val="0"/>
              <w:rPr>
                <w:rFonts w:hint="default"/>
                <w:sz w:val="18"/>
                <w:szCs w:val="18"/>
                <w:lang w:val="en-US"/>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7.23</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12193E63">
            <w:pPr>
              <w:pStyle w:val="72"/>
              <w:kinsoku w:val="0"/>
              <w:overflowPunct w:val="0"/>
              <w:spacing w:before="40"/>
              <w:rPr>
                <w:sz w:val="18"/>
                <w:szCs w:val="18"/>
              </w:rPr>
            </w:pPr>
            <w:r>
              <w:rPr>
                <w:sz w:val="18"/>
                <w:szCs w:val="18"/>
              </w:rPr>
              <w:t>用人单位陪同人</w:t>
            </w:r>
          </w:p>
        </w:tc>
        <w:tc>
          <w:tcPr>
            <w:tcW w:w="988" w:type="pct"/>
            <w:tcBorders>
              <w:top w:val="single" w:color="000000" w:sz="4" w:space="0"/>
              <w:left w:val="single" w:color="000000" w:sz="4" w:space="0"/>
              <w:bottom w:val="single" w:color="000000" w:sz="4" w:space="0"/>
              <w:right w:val="single" w:color="000000" w:sz="12" w:space="0"/>
              <w:tl2br w:val="nil"/>
              <w:tr2bl w:val="nil"/>
            </w:tcBorders>
            <w:vAlign w:val="center"/>
          </w:tcPr>
          <w:p w14:paraId="5A600B8C">
            <w:pPr>
              <w:pStyle w:val="72"/>
              <w:kinsoku w:val="0"/>
              <w:overflowPunct w:val="0"/>
              <w:rPr>
                <w:sz w:val="18"/>
                <w:szCs w:val="18"/>
              </w:rPr>
            </w:pPr>
            <w:r>
              <w:rPr>
                <w:rFonts w:hint="eastAsia"/>
                <w:sz w:val="18"/>
                <w:szCs w:val="18"/>
                <w:lang w:val="en-US" w:eastAsia="zh-CN"/>
              </w:rPr>
              <w:t>吴丽萍</w:t>
            </w:r>
          </w:p>
        </w:tc>
      </w:tr>
      <w:tr w14:paraId="533B059B">
        <w:tblPrEx>
          <w:tblCellMar>
            <w:top w:w="0" w:type="dxa"/>
            <w:left w:w="0" w:type="dxa"/>
            <w:bottom w:w="0" w:type="dxa"/>
            <w:right w:w="0" w:type="dxa"/>
          </w:tblCellMar>
        </w:tblPrEx>
        <w:trPr>
          <w:trHeight w:val="56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DC6563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67CA04F8">
        <w:tblPrEx>
          <w:tblCellMar>
            <w:top w:w="0" w:type="dxa"/>
            <w:left w:w="0" w:type="dxa"/>
            <w:bottom w:w="0" w:type="dxa"/>
            <w:right w:w="0" w:type="dxa"/>
          </w:tblCellMar>
        </w:tblPrEx>
        <w:trPr>
          <w:trHeight w:val="6611"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1958AA51">
            <w:pPr>
              <w:pStyle w:val="72"/>
              <w:kinsoku w:val="0"/>
              <w:overflowPunct w:val="0"/>
              <w:rPr>
                <w:sz w:val="18"/>
                <w:szCs w:val="18"/>
              </w:rPr>
            </w:pPr>
            <w:r>
              <w:drawing>
                <wp:inline distT="0" distB="0" distL="114300" distR="114300">
                  <wp:extent cx="2075180" cy="1506855"/>
                  <wp:effectExtent l="0" t="0" r="7620"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075180" cy="1506855"/>
                          </a:xfrm>
                          <a:prstGeom prst="rect">
                            <a:avLst/>
                          </a:prstGeom>
                          <a:noFill/>
                          <a:ln>
                            <a:noFill/>
                          </a:ln>
                        </pic:spPr>
                      </pic:pic>
                    </a:graphicData>
                  </a:graphic>
                </wp:inline>
              </w:drawing>
            </w:r>
            <w:r>
              <w:drawing>
                <wp:inline distT="0" distB="0" distL="114300" distR="114300">
                  <wp:extent cx="1687195" cy="1596390"/>
                  <wp:effectExtent l="0" t="0" r="1905"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1687195" cy="1596390"/>
                          </a:xfrm>
                          <a:prstGeom prst="rect">
                            <a:avLst/>
                          </a:prstGeom>
                          <a:noFill/>
                          <a:ln>
                            <a:noFill/>
                          </a:ln>
                        </pic:spPr>
                      </pic:pic>
                    </a:graphicData>
                  </a:graphic>
                </wp:inline>
              </w:drawing>
            </w:r>
            <w:r>
              <w:drawing>
                <wp:inline distT="0" distB="0" distL="114300" distR="114300">
                  <wp:extent cx="2889885" cy="1740535"/>
                  <wp:effectExtent l="0" t="0" r="571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2889885" cy="1740535"/>
                          </a:xfrm>
                          <a:prstGeom prst="rect">
                            <a:avLst/>
                          </a:prstGeom>
                          <a:noFill/>
                          <a:ln>
                            <a:noFill/>
                          </a:ln>
                        </pic:spPr>
                      </pic:pic>
                    </a:graphicData>
                  </a:graphic>
                </wp:inline>
              </w:drawing>
            </w:r>
          </w:p>
        </w:tc>
      </w:tr>
    </w:tbl>
    <w:p w14:paraId="33CA95E8"/>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1EA">
    <w:pPr>
      <w:pStyle w:val="15"/>
      <w:jc w:val="right"/>
      <w:rPr>
        <w:rStyle w:val="22"/>
      </w:rPr>
    </w:pPr>
    <w:r>
      <w:rPr>
        <w:rStyle w:val="22"/>
        <w:rFonts w:hint="eastAsia"/>
      </w:rPr>
      <w:t>第1页  共1页</w:t>
    </w:r>
  </w:p>
  <w:p w14:paraId="5487A4CE">
    <w:pPr>
      <w:pStyle w:val="15"/>
      <w:jc w:val="right"/>
    </w:pPr>
    <w:r>
      <w:rPr>
        <w:rStyle w:val="22"/>
        <w:rFonts w:hint="eastAsia"/>
      </w:rPr>
      <w:t>（报告编号</w:t>
    </w:r>
    <w:r>
      <w:rPr>
        <w:rStyle w:val="22"/>
        <w:rFonts w:hint="eastAsia"/>
        <w:lang w:val="en-US" w:eastAsia="zh-CN"/>
      </w:rPr>
      <w:t>JC2025026</w:t>
    </w:r>
    <w:r>
      <w:rPr>
        <w:rStyle w:val="22"/>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D846">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540B85"/>
    <w:rsid w:val="006C5340"/>
    <w:rsid w:val="008F572A"/>
    <w:rsid w:val="00B9105A"/>
    <w:rsid w:val="00B9751F"/>
    <w:rsid w:val="00EE6D49"/>
    <w:rsid w:val="00FB7E94"/>
    <w:rsid w:val="188E75F7"/>
    <w:rsid w:val="1C220782"/>
    <w:rsid w:val="27B801ED"/>
    <w:rsid w:val="33DF66BD"/>
    <w:rsid w:val="3A492705"/>
    <w:rsid w:val="50474E33"/>
    <w:rsid w:val="50C25AB5"/>
    <w:rsid w:val="50F96FFC"/>
    <w:rsid w:val="518B2B6D"/>
    <w:rsid w:val="52C012EF"/>
    <w:rsid w:val="593A6404"/>
    <w:rsid w:val="5C225B0A"/>
    <w:rsid w:val="5D3F223B"/>
    <w:rsid w:val="6C524ACB"/>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Subtle Emphasis"/>
    <w:qFormat/>
    <w:uiPriority w:val="0"/>
    <w:rPr>
      <w:i/>
      <w:color w:val="5A5A5A"/>
    </w:rPr>
  </w:style>
  <w:style w:type="character" w:customStyle="1" w:styleId="95">
    <w:name w:val="Intense Emphasis"/>
    <w:qFormat/>
    <w:uiPriority w:val="0"/>
    <w:rPr>
      <w:b/>
      <w:i/>
      <w:sz w:val="24"/>
      <w:szCs w:val="24"/>
      <w:u w:val="single"/>
    </w:rPr>
  </w:style>
  <w:style w:type="character" w:customStyle="1" w:styleId="96">
    <w:name w:val="Subtle Reference"/>
    <w:qFormat/>
    <w:uiPriority w:val="0"/>
    <w:rPr>
      <w:sz w:val="24"/>
      <w:szCs w:val="24"/>
      <w:u w:val="single"/>
    </w:rPr>
  </w:style>
  <w:style w:type="character" w:customStyle="1" w:styleId="97">
    <w:name w:val="Intense Reference"/>
    <w:qFormat/>
    <w:uiPriority w:val="0"/>
    <w:rPr>
      <w:b/>
      <w:sz w:val="24"/>
      <w:u w:val="single"/>
    </w:rPr>
  </w:style>
  <w:style w:type="character" w:customStyle="1" w:styleId="98">
    <w:name w:val="Book Title"/>
    <w:qFormat/>
    <w:uiPriority w:val="0"/>
    <w:rPr>
      <w:rFonts w:ascii="Cambria" w:hAnsi="Cambria" w:eastAsia="宋体"/>
      <w:b/>
      <w:i/>
      <w:sz w:val="24"/>
      <w:szCs w:val="24"/>
    </w:rPr>
  </w:style>
  <w:style w:type="paragraph" w:customStyle="1" w:styleId="99">
    <w:name w:val="TOC Heading"/>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229</Words>
  <Characters>259</Characters>
  <Lines>1</Lines>
  <Paragraphs>1</Paragraphs>
  <TotalTime>1</TotalTime>
  <ScaleCrop>false</ScaleCrop>
  <LinksUpToDate>false</LinksUpToDate>
  <CharactersWithSpaces>265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文俊</cp:lastModifiedBy>
  <dcterms:modified xsi:type="dcterms:W3CDTF">2025-08-04T12:14:44Z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eyJoZGlkIjoiY2FiNzYxMzZmNzg5NTY4ZjQyMTMzYmY0ZWM3NTEyNzciLCJ1c2VySWQiOiI0Njk4Nzg4OTAifQ==</vt:lpwstr>
  </property>
  <property fmtid="{D5CDD505-2E9C-101B-9397-08002B2CF9AE}" pid="3" name="KSOProductBuildVer">
    <vt:lpwstr>2052-12.1.0.21915</vt:lpwstr>
  </property>
  <property fmtid="{D5CDD505-2E9C-101B-9397-08002B2CF9AE}" pid="4" name="ICV">
    <vt:lpwstr>829FE7734E374BC49D4264590884D287_12</vt:lpwstr>
  </property>
</Properties>
</file>